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480" w:firstLineChars="200"/>
        <w:jc w:val="left"/>
      </w:pPr>
      <w:r>
        <w:rPr>
          <w:rFonts w:hint="eastAsia" w:ascii="微软雅黑" w:hAnsi="微软雅黑" w:eastAsia="微软雅黑"/>
          <w:color w:val="000000"/>
          <w:sz w:val="24"/>
        </w:rPr>
        <w:t xml:space="preserve"> 增值税小规模纳税人适用3%征收率的应税销售收入减按1%征收增值税政策</w:t>
      </w:r>
    </w:p>
    <w:p>
      <w:pPr>
        <w:spacing w:line="288" w:lineRule="auto"/>
        <w:ind w:firstLine="480" w:firstLineChars="200"/>
        <w:jc w:val="center"/>
        <w:rPr>
          <w:b/>
          <w:bCs/>
        </w:rPr>
      </w:pPr>
      <w:r>
        <w:rPr>
          <w:rFonts w:hint="eastAsia" w:ascii="微软雅黑" w:hAnsi="微软雅黑" w:eastAsia="微软雅黑"/>
          <w:b/>
          <w:bCs/>
          <w:color w:val="000000"/>
          <w:sz w:val="24"/>
        </w:rPr>
        <w:t>享受主体</w:t>
      </w:r>
    </w:p>
    <w:p>
      <w:pPr>
        <w:spacing w:line="288" w:lineRule="auto"/>
        <w:ind w:firstLine="480" w:firstLineChars="200"/>
        <w:jc w:val="left"/>
      </w:pPr>
      <w:r>
        <w:rPr>
          <w:rFonts w:hint="eastAsia" w:ascii="微软雅黑" w:hAnsi="微软雅黑" w:eastAsia="微软雅黑"/>
          <w:color w:val="000000"/>
          <w:sz w:val="24"/>
        </w:rPr>
        <w:t>增值税小规模纳税人</w:t>
      </w:r>
    </w:p>
    <w:p>
      <w:pPr>
        <w:spacing w:line="288" w:lineRule="auto"/>
        <w:ind w:firstLine="480" w:firstLineChars="200"/>
        <w:jc w:val="center"/>
        <w:rPr>
          <w:b/>
          <w:bCs/>
        </w:rPr>
      </w:pPr>
      <w:r>
        <w:rPr>
          <w:rFonts w:hint="eastAsia" w:ascii="微软雅黑" w:hAnsi="微软雅黑" w:eastAsia="微软雅黑"/>
          <w:b/>
          <w:bCs/>
          <w:color w:val="000000"/>
          <w:sz w:val="24"/>
        </w:rPr>
        <w:t>优惠内容</w:t>
      </w:r>
    </w:p>
    <w:p>
      <w:pPr>
        <w:spacing w:line="288" w:lineRule="auto"/>
        <w:ind w:firstLine="480" w:firstLineChars="200"/>
        <w:jc w:val="left"/>
      </w:pPr>
      <w:r>
        <w:rPr>
          <w:rFonts w:hint="eastAsia" w:ascii="微软雅黑" w:hAnsi="微软雅黑" w:eastAsia="微软雅黑"/>
          <w:color w:val="000000"/>
          <w:sz w:val="24"/>
        </w:rPr>
        <w:t>自2023年1月1日至2027年12月31日，增值税小规模纳税人适用3%征收率的应税销售收入，减按1%征收率征收增值税；适用3%预征率的预缴增值税项目，减按1%预征率预缴增值税。</w:t>
      </w:r>
      <w:bookmarkStart w:id="0" w:name="_GoBack"/>
      <w:bookmarkEnd w:id="0"/>
    </w:p>
    <w:p>
      <w:pPr>
        <w:spacing w:line="288" w:lineRule="auto"/>
        <w:ind w:firstLine="480" w:firstLineChars="200"/>
        <w:jc w:val="center"/>
      </w:pPr>
      <w:r>
        <w:rPr>
          <w:rFonts w:hint="eastAsia" w:ascii="微软雅黑" w:hAnsi="微软雅黑" w:eastAsia="微软雅黑"/>
          <w:b/>
          <w:bCs/>
          <w:color w:val="000000"/>
          <w:sz w:val="24"/>
        </w:rPr>
        <w:t>享受条件</w:t>
      </w:r>
    </w:p>
    <w:p>
      <w:pPr>
        <w:spacing w:line="288" w:lineRule="auto"/>
        <w:ind w:firstLine="480" w:firstLineChars="200"/>
        <w:jc w:val="left"/>
      </w:pPr>
      <w:r>
        <w:rPr>
          <w:rFonts w:hint="eastAsia" w:ascii="微软雅黑" w:hAnsi="微软雅黑" w:eastAsia="微软雅黑"/>
          <w:color w:val="000000"/>
          <w:sz w:val="24"/>
        </w:rPr>
        <w:t>1.适用于增值税小规模纳税人。</w:t>
      </w:r>
    </w:p>
    <w:p>
      <w:pPr>
        <w:spacing w:line="288" w:lineRule="auto"/>
        <w:ind w:firstLine="480" w:firstLineChars="200"/>
        <w:jc w:val="left"/>
      </w:pPr>
      <w:r>
        <w:rPr>
          <w:rFonts w:hint="eastAsia" w:ascii="微软雅黑" w:hAnsi="微软雅黑" w:eastAsia="微软雅黑"/>
          <w:color w:val="000000"/>
          <w:sz w:val="24"/>
        </w:rPr>
        <w:t>2.发生3%征收率的应税销售或3%预征率的预缴增值税项目。</w:t>
      </w:r>
    </w:p>
    <w:p>
      <w:pPr>
        <w:spacing w:line="288" w:lineRule="auto"/>
        <w:ind w:firstLine="480" w:firstLineChars="200"/>
        <w:jc w:val="center"/>
        <w:rPr>
          <w:b/>
          <w:bCs/>
        </w:rPr>
      </w:pPr>
      <w:r>
        <w:rPr>
          <w:rFonts w:hint="eastAsia" w:ascii="微软雅黑" w:hAnsi="微软雅黑" w:eastAsia="微软雅黑"/>
          <w:b/>
          <w:bCs/>
          <w:color w:val="000000"/>
          <w:sz w:val="24"/>
        </w:rPr>
        <w:t>享受方式</w:t>
      </w:r>
    </w:p>
    <w:p>
      <w:pPr>
        <w:spacing w:line="288" w:lineRule="auto"/>
        <w:ind w:firstLine="480" w:firstLineChars="200"/>
        <w:jc w:val="left"/>
      </w:pPr>
      <w:r>
        <w:rPr>
          <w:rFonts w:hint="eastAsia" w:ascii="微软雅黑" w:hAnsi="微软雅黑" w:eastAsia="微软雅黑"/>
          <w:color w:val="000000"/>
          <w:sz w:val="24"/>
        </w:rPr>
        <w:t>1.申报流程：该事项属于申报享受增值税减免事项。小规模纳税人减按1%征收率征收增值税的销售额应填写在《增值税及附加税费申报表(小规模纳税人适用)》“应征增值税不含税销售额(3%征收率)”相应栏次，对应减征的增值税应纳税额按销售额的2%计算填写在《增值税及附加税费申报表(小规模纳税人适用)》“本期应纳税额减征额”相应栏次，并在《增值税减免税申报明细表》中选择对应的减免性质代码01011608，填写减税项目相应栏次。</w:t>
      </w:r>
    </w:p>
    <w:p>
      <w:pPr>
        <w:spacing w:line="288" w:lineRule="auto"/>
        <w:ind w:firstLine="480" w:firstLineChars="200"/>
        <w:jc w:val="left"/>
      </w:pPr>
      <w:r>
        <w:rPr>
          <w:rFonts w:hint="eastAsia" w:ascii="微软雅黑" w:hAnsi="微软雅黑" w:eastAsia="微软雅黑"/>
          <w:color w:val="000000"/>
          <w:sz w:val="24"/>
        </w:rPr>
        <w:t>2.办理渠道：小规模纳税人可在电子税务局、办税服务厅等线上、线下渠道办理增值税纳税申报。</w:t>
      </w:r>
    </w:p>
    <w:p>
      <w:pPr>
        <w:spacing w:line="288" w:lineRule="auto"/>
        <w:ind w:firstLine="480" w:firstLineChars="200"/>
        <w:jc w:val="center"/>
      </w:pPr>
      <w:r>
        <w:rPr>
          <w:rFonts w:hint="eastAsia" w:ascii="微软雅黑" w:hAnsi="微软雅黑" w:eastAsia="微软雅黑"/>
          <w:b/>
          <w:bCs/>
          <w:color w:val="000000"/>
          <w:sz w:val="24"/>
        </w:rPr>
        <w:t>政策依据</w:t>
      </w:r>
    </w:p>
    <w:p>
      <w:pPr>
        <w:spacing w:line="288" w:lineRule="auto"/>
        <w:ind w:firstLine="480" w:firstLineChars="200"/>
        <w:jc w:val="left"/>
      </w:pPr>
      <w:r>
        <w:rPr>
          <w:rFonts w:hint="eastAsia" w:ascii="微软雅黑" w:hAnsi="微软雅黑" w:eastAsia="微软雅黑"/>
          <w:color w:val="000000"/>
          <w:sz w:val="24"/>
        </w:rPr>
        <w:t>1.《财政部 税务总局关于明确增值税小规模纳税人减免增值税等政策的公告》（2023年第1号）</w:t>
      </w:r>
    </w:p>
    <w:p>
      <w:pPr>
        <w:spacing w:line="288" w:lineRule="auto"/>
        <w:ind w:firstLine="480" w:firstLineChars="200"/>
        <w:jc w:val="left"/>
      </w:pPr>
      <w:r>
        <w:rPr>
          <w:rFonts w:hint="eastAsia" w:ascii="微软雅黑" w:hAnsi="微软雅黑" w:eastAsia="微软雅黑"/>
          <w:color w:val="000000"/>
          <w:sz w:val="24"/>
        </w:rPr>
        <w:t>2.《财政部 税务总局关于增值税小规模纳税人减免增值税政策的公告》（2023年第19号）</w:t>
      </w:r>
    </w:p>
    <w:p>
      <w:pPr>
        <w:spacing w:line="288" w:lineRule="auto"/>
        <w:ind w:firstLine="480" w:firstLineChars="200"/>
        <w:jc w:val="left"/>
      </w:pPr>
      <w:r>
        <w:rPr>
          <w:rFonts w:hint="eastAsia" w:ascii="微软雅黑" w:hAnsi="微软雅黑" w:eastAsia="微软雅黑"/>
          <w:color w:val="000000"/>
          <w:sz w:val="24"/>
        </w:rPr>
        <w:t>3.《国家税务总局关于增值税小规模纳税人减免增值税等政策有关征管事项的公告》（2023年第1号）</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useFELayout/>
    <w:splitPgBreakAndParaMark/>
    <w:compatSetting w:name="compatibilityMode" w:uri="http://schemas.microsoft.com/office/word" w:val="12"/>
  </w:compat>
  <w:rsids>
    <w:rsidRoot w:val="00000000"/>
    <w:rsid w:val="0D9E70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Calibri" w:hAnsi="Calibri" w:eastAsia="等线" w:cs="21"/>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2026-02-25T07:16:50Z</dcterms:created>
  <dc:creator>Administrator</dc:creator>
  <cp:lastModifiedBy>Administrator</cp:lastModifiedBy>
  <dcterms:modified xsi:type="dcterms:W3CDTF">2026-02-25T07:18:45Z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